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BE5" w:rsidRDefault="003E0BE5" w:rsidP="003E0BE5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EA55F4">
        <w:rPr>
          <w:rFonts w:ascii="Times New Roman" w:hAnsi="Times New Roman" w:cs="Times New Roman"/>
          <w:b/>
          <w:sz w:val="26"/>
          <w:szCs w:val="26"/>
          <w:lang w:val="uk-UA"/>
        </w:rPr>
        <w:t>Тести</w:t>
      </w:r>
    </w:p>
    <w:p w:rsidR="003E0BE5" w:rsidRPr="00EA55F4" w:rsidRDefault="003E0BE5" w:rsidP="003E0BE5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3E0BE5" w:rsidRDefault="003E0BE5" w:rsidP="003E0BE5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caps/>
          <w:sz w:val="26"/>
          <w:szCs w:val="26"/>
          <w:lang w:val="uk-UA"/>
        </w:rPr>
        <w:t>ЄКПЛ та практика ЄСПЛ</w:t>
      </w:r>
    </w:p>
    <w:p w:rsidR="003E0BE5" w:rsidRDefault="003E0BE5" w:rsidP="003E0BE5">
      <w:pPr>
        <w:spacing w:after="0" w:line="360" w:lineRule="auto"/>
        <w:jc w:val="center"/>
        <w:rPr>
          <w:rFonts w:ascii="Times New Roman" w:hAnsi="Times New Roman" w:cs="Times New Roman"/>
          <w:i/>
          <w:caps/>
          <w:sz w:val="26"/>
          <w:szCs w:val="26"/>
          <w:lang w:val="uk-UA"/>
        </w:rPr>
      </w:pPr>
      <w:r>
        <w:rPr>
          <w:rFonts w:ascii="Times New Roman" w:hAnsi="Times New Roman" w:cs="Times New Roman"/>
          <w:i/>
          <w:caps/>
          <w:sz w:val="26"/>
          <w:szCs w:val="26"/>
          <w:lang w:val="uk-UA"/>
        </w:rPr>
        <w:t xml:space="preserve">Загальні питання. </w:t>
      </w:r>
    </w:p>
    <w:p w:rsidR="003E0BE5" w:rsidRDefault="003E0BE5" w:rsidP="003E0BE5">
      <w:pPr>
        <w:spacing w:after="0" w:line="360" w:lineRule="auto"/>
        <w:jc w:val="center"/>
        <w:rPr>
          <w:rFonts w:ascii="Times New Roman" w:hAnsi="Times New Roman" w:cs="Times New Roman"/>
          <w:i/>
          <w:caps/>
          <w:sz w:val="26"/>
          <w:szCs w:val="26"/>
          <w:lang w:val="uk-UA"/>
        </w:rPr>
      </w:pPr>
      <w:r>
        <w:rPr>
          <w:rFonts w:ascii="Times New Roman" w:hAnsi="Times New Roman" w:cs="Times New Roman"/>
          <w:i/>
          <w:caps/>
          <w:sz w:val="26"/>
          <w:szCs w:val="26"/>
          <w:lang w:val="uk-UA"/>
        </w:rPr>
        <w:t>стандарти ради європи та венеціанської комісії.</w:t>
      </w:r>
    </w:p>
    <w:p w:rsidR="003E0BE5" w:rsidRPr="002F5762" w:rsidRDefault="003E0BE5" w:rsidP="003E0BE5">
      <w:pPr>
        <w:spacing w:after="0" w:line="360" w:lineRule="auto"/>
        <w:jc w:val="center"/>
        <w:rPr>
          <w:rFonts w:ascii="Times New Roman" w:hAnsi="Times New Roman" w:cs="Times New Roman"/>
          <w:i/>
          <w:caps/>
          <w:sz w:val="26"/>
          <w:szCs w:val="26"/>
          <w:lang w:val="uk-UA"/>
        </w:rPr>
      </w:pPr>
      <w:r>
        <w:rPr>
          <w:rFonts w:ascii="Times New Roman" w:hAnsi="Times New Roman" w:cs="Times New Roman"/>
          <w:i/>
          <w:caps/>
          <w:sz w:val="26"/>
          <w:szCs w:val="26"/>
          <w:lang w:val="uk-UA"/>
        </w:rPr>
        <w:t>висновки консультативної ради європейських прокурорів</w:t>
      </w:r>
    </w:p>
    <w:p w:rsidR="003E0BE5" w:rsidRDefault="003E0BE5" w:rsidP="003E0BE5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>(</w:t>
      </w:r>
      <w:r w:rsidR="008D4E26">
        <w:rPr>
          <w:rFonts w:ascii="Times New Roman" w:hAnsi="Times New Roman" w:cs="Times New Roman"/>
          <w:b/>
          <w:sz w:val="26"/>
          <w:szCs w:val="26"/>
          <w:lang w:val="uk-UA"/>
        </w:rPr>
        <w:t>15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питань)</w:t>
      </w:r>
    </w:p>
    <w:p w:rsidR="003E0BE5" w:rsidRDefault="003E0BE5" w:rsidP="003E0BE5">
      <w:pPr>
        <w:pStyle w:val="a3"/>
        <w:rPr>
          <w:lang w:val="uk-UA"/>
        </w:rPr>
      </w:pPr>
    </w:p>
    <w:p w:rsidR="003E0BE5" w:rsidRDefault="003E0BE5" w:rsidP="003E0BE5">
      <w:pPr>
        <w:pStyle w:val="a3"/>
        <w:rPr>
          <w:lang w:val="uk-UA"/>
        </w:rPr>
      </w:pPr>
    </w:p>
    <w:p w:rsidR="003E0BE5" w:rsidRDefault="003E0BE5" w:rsidP="003E0BE5">
      <w:pPr>
        <w:pStyle w:val="a3"/>
        <w:rPr>
          <w:lang w:val="uk-UA"/>
        </w:rPr>
      </w:pPr>
    </w:p>
    <w:p w:rsidR="00CA04B3" w:rsidRDefault="003E0BE5" w:rsidP="00EA5E6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7B559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Чи мають, відповідно до стандартів</w:t>
      </w:r>
      <w:r w:rsidR="00CA04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Ради Європи,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прокурори </w:t>
      </w:r>
      <w:r w:rsidR="00CA04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право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на імунітет</w:t>
      </w:r>
      <w:r w:rsidR="00CA04B3">
        <w:rPr>
          <w:rFonts w:ascii="Times New Roman" w:hAnsi="Times New Roman" w:cs="Times New Roman"/>
          <w:b/>
          <w:sz w:val="28"/>
          <w:szCs w:val="28"/>
          <w:lang w:val="uk-UA"/>
        </w:rPr>
        <w:t>?</w:t>
      </w:r>
      <w:r w:rsidR="00EA5E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A04B3" w:rsidRPr="00EA5E6A" w:rsidRDefault="00CA04B3" w:rsidP="003E0B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2. Чи можуть</w:t>
      </w:r>
      <w:r w:rsidR="006E2B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прокурори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, відповідно до стандартів Ради Європи, використовувати інтернет-ресурси для інформування про професійну діяльність</w:t>
      </w:r>
      <w:r w:rsidR="006E2BA8">
        <w:rPr>
          <w:rFonts w:ascii="Times New Roman" w:hAnsi="Times New Roman" w:cs="Times New Roman"/>
          <w:b/>
          <w:sz w:val="28"/>
          <w:szCs w:val="28"/>
          <w:lang w:val="uk-UA"/>
        </w:rPr>
        <w:t>?</w:t>
      </w:r>
    </w:p>
    <w:p w:rsidR="003E0BE5" w:rsidRDefault="003E0BE5" w:rsidP="00EA5E6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3.</w:t>
      </w:r>
      <w:r w:rsidRPr="007B55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Що не відноситься до мінімальних вимог незалежного статусу прокурора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відповідно до рекомендацій Консультативної ради європейських прокурорів</w:t>
      </w:r>
      <w:r w:rsidRPr="007B559C">
        <w:rPr>
          <w:rFonts w:ascii="Times New Roman" w:hAnsi="Times New Roman" w:cs="Times New Roman"/>
          <w:b/>
          <w:sz w:val="28"/>
          <w:szCs w:val="28"/>
          <w:lang w:val="uk-UA"/>
        </w:rPr>
        <w:t>?</w:t>
      </w:r>
      <w:r w:rsidR="00EA5E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6E2BA8" w:rsidRDefault="003E0BE5" w:rsidP="00EA5E6A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B55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4.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Відповідно до рекомендацій Консультативної ради європейських прокурорів</w:t>
      </w:r>
      <w:r w:rsidR="008C1EEE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C1EE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при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Pr="00946909">
        <w:rPr>
          <w:rFonts w:ascii="Times New Roman" w:hAnsi="Times New Roman" w:cs="Times New Roman"/>
          <w:b/>
          <w:sz w:val="28"/>
          <w:szCs w:val="28"/>
          <w:lang w:val="uk-UA"/>
        </w:rPr>
        <w:t>півробітництв</w:t>
      </w:r>
      <w:r w:rsidR="008C1EEE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9469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суду і прокуратури з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469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засобами масової інформації інформація </w:t>
      </w:r>
      <w:r w:rsidR="008C1EEE">
        <w:rPr>
          <w:rFonts w:ascii="Times New Roman" w:hAnsi="Times New Roman" w:cs="Times New Roman"/>
          <w:b/>
          <w:sz w:val="28"/>
          <w:szCs w:val="28"/>
          <w:lang w:val="uk-UA"/>
        </w:rPr>
        <w:t>має надаватись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 урахуванням:</w:t>
      </w:r>
      <w:r w:rsidRPr="009469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3E0BE5" w:rsidRDefault="003E0BE5" w:rsidP="00EA5E6A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B24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5. Відповідно до рекомендацій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Консультативної ради європейських прокурорів</w:t>
      </w:r>
      <w:r w:rsidR="008C1EEE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  <w:r w:rsidRPr="00CB24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основних учасників процесу міжнародного співробітництва з правових питань </w:t>
      </w:r>
      <w:r w:rsidR="008C1EE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мають </w:t>
      </w:r>
      <w:r w:rsidRPr="00CB24A8">
        <w:rPr>
          <w:rFonts w:ascii="Times New Roman" w:hAnsi="Times New Roman" w:cs="Times New Roman"/>
          <w:b/>
          <w:sz w:val="28"/>
          <w:szCs w:val="28"/>
          <w:lang w:val="uk-UA"/>
        </w:rPr>
        <w:t>належат</w:t>
      </w:r>
      <w:r w:rsidR="008C1EEE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CB24A8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EA5E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3E0BE5" w:rsidRDefault="003E0BE5" w:rsidP="00EA5E6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73F3C">
        <w:rPr>
          <w:rFonts w:ascii="Times New Roman" w:hAnsi="Times New Roman" w:cs="Times New Roman"/>
          <w:b/>
          <w:sz w:val="28"/>
          <w:szCs w:val="28"/>
          <w:lang w:val="uk-UA"/>
        </w:rPr>
        <w:t>6.</w:t>
      </w:r>
      <w:r w:rsidRPr="00673F3C">
        <w:rPr>
          <w:b/>
        </w:rPr>
        <w:t xml:space="preserve"> </w:t>
      </w:r>
      <w:r w:rsidRPr="00673F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Відповідно до рекомендацій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Консультативної ради європейських прокурорів</w:t>
      </w:r>
      <w:r w:rsidRPr="00673F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справах за участю неповнолітніх прокурори повинні приділяти особливу увагу дотримання належного балансу між:</w:t>
      </w:r>
      <w:r w:rsidR="00EA5E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3E0BE5" w:rsidRDefault="003E0BE5" w:rsidP="00EA5E6A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B0CCC">
        <w:rPr>
          <w:rFonts w:ascii="Times New Roman" w:hAnsi="Times New Roman" w:cs="Times New Roman"/>
          <w:b/>
          <w:sz w:val="28"/>
          <w:szCs w:val="28"/>
          <w:lang w:val="uk-UA"/>
        </w:rPr>
        <w:t xml:space="preserve">7.Принципи, які закріпленні в рекомендаціях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Консультативної ради європейських прокурорів</w:t>
      </w:r>
      <w:r w:rsidRPr="008B0CCC">
        <w:rPr>
          <w:rFonts w:ascii="Times New Roman" w:hAnsi="Times New Roman" w:cs="Times New Roman"/>
          <w:b/>
          <w:sz w:val="28"/>
          <w:szCs w:val="28"/>
          <w:lang w:val="uk-UA"/>
        </w:rPr>
        <w:t>, щодо неповнолітніх застосовуються:</w:t>
      </w:r>
      <w:r w:rsidR="00EA5E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3E0BE5" w:rsidRDefault="003E0BE5" w:rsidP="00EA5E6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5CCA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8.Відповідно до Рекомендації </w:t>
      </w:r>
      <w:r w:rsidR="00FC2A67" w:rsidRPr="00FC2A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Комітету міністрів Ради Європи </w:t>
      </w:r>
      <w:proofErr w:type="spellStart"/>
      <w:r w:rsidRPr="00E05CCA">
        <w:rPr>
          <w:rFonts w:ascii="Times New Roman" w:hAnsi="Times New Roman" w:cs="Times New Roman"/>
          <w:b/>
          <w:sz w:val="28"/>
          <w:szCs w:val="28"/>
          <w:lang w:val="uk-UA"/>
        </w:rPr>
        <w:t>Rec</w:t>
      </w:r>
      <w:proofErr w:type="spellEnd"/>
      <w:r w:rsidRPr="00E05CC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(2008) 11 про Європейські правила щодо неповнолітніх правопорушників, які підлягають кримінальному покаранню і Рекомендації</w:t>
      </w:r>
      <w:r w:rsidR="00FC2A67" w:rsidRPr="00FC2A67">
        <w:rPr>
          <w:lang w:val="uk-UA"/>
        </w:rPr>
        <w:t xml:space="preserve"> </w:t>
      </w:r>
      <w:r w:rsidR="00FC2A67" w:rsidRPr="00FC2A67">
        <w:rPr>
          <w:rFonts w:ascii="Times New Roman" w:hAnsi="Times New Roman" w:cs="Times New Roman"/>
          <w:b/>
          <w:sz w:val="28"/>
          <w:szCs w:val="28"/>
          <w:lang w:val="uk-UA"/>
        </w:rPr>
        <w:t>Комітету міністрів Ради Європи</w:t>
      </w:r>
      <w:r w:rsidRPr="00FC2A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E05CCA">
        <w:rPr>
          <w:rFonts w:ascii="Times New Roman" w:hAnsi="Times New Roman" w:cs="Times New Roman"/>
          <w:b/>
          <w:sz w:val="28"/>
          <w:szCs w:val="28"/>
          <w:lang w:val="uk-UA"/>
        </w:rPr>
        <w:t>Rec</w:t>
      </w:r>
      <w:proofErr w:type="spellEnd"/>
      <w:r w:rsidRPr="00E05CC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(2003) 20 щодо нових методів боротьби зі злочинністю неповнолітніх та ролі ювенальної юстиції «неповнолітній»</w:t>
      </w:r>
      <w:r w:rsidR="00FC2A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- </w:t>
      </w:r>
      <w:r w:rsidRPr="00E05CCA">
        <w:rPr>
          <w:rFonts w:ascii="Times New Roman" w:hAnsi="Times New Roman" w:cs="Times New Roman"/>
          <w:b/>
          <w:sz w:val="28"/>
          <w:szCs w:val="28"/>
          <w:lang w:val="uk-UA"/>
        </w:rPr>
        <w:t>це:</w:t>
      </w:r>
      <w:r w:rsidR="00EA5E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3E0BE5" w:rsidRDefault="003E0BE5" w:rsidP="00EA5E6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C77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9. Що </w:t>
      </w:r>
      <w:r w:rsidR="008C1EEE">
        <w:rPr>
          <w:rFonts w:ascii="Times New Roman" w:hAnsi="Times New Roman" w:cs="Times New Roman"/>
          <w:b/>
          <w:sz w:val="28"/>
          <w:szCs w:val="28"/>
          <w:lang w:val="uk-UA"/>
        </w:rPr>
        <w:t>НЕ</w:t>
      </w:r>
      <w:r w:rsidRPr="00CC77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відноситься до методів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  <w:r w:rsidRPr="00CC77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які рекомендовані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Консультативною радою європейських прокурорів</w:t>
      </w:r>
      <w:r w:rsidRPr="00CC77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під час здійснення правосуддя щодо неповнолітніх?</w:t>
      </w:r>
      <w:r w:rsidR="00EA5E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C1EEE" w:rsidRDefault="003E0BE5" w:rsidP="00EA5E6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151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10. Відповідно до рекомендацій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Консультативної ради європейських прокурорів</w:t>
      </w:r>
      <w:r w:rsidRPr="00A151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прокурори повинні сприяти профілактиці злочинів з боку неповнолітніх, які можуть їх здійснювати в силу своєї вразливості. При реалізації таких профілактичних з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аходів необхідно консультуватись та залучати до такої роботи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A5E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1D5F62" w:rsidRDefault="008C1EEE" w:rsidP="00EA5E6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1EEE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8C1EEE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1D5F62" w:rsidRPr="001D5F62">
        <w:rPr>
          <w:rFonts w:ascii="Times New Roman" w:hAnsi="Times New Roman" w:cs="Times New Roman"/>
          <w:b/>
          <w:sz w:val="28"/>
          <w:szCs w:val="28"/>
          <w:lang w:val="uk-UA"/>
        </w:rPr>
        <w:t>Відповідно до рекомендацій Венеціанської комісії, прокурор повинен призначатися:</w:t>
      </w:r>
      <w:r w:rsidR="00EA5E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D5F62" w:rsidRPr="00EA5E6A" w:rsidRDefault="001D5F62" w:rsidP="00EA5E6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5F62">
        <w:rPr>
          <w:rFonts w:ascii="Times New Roman" w:hAnsi="Times New Roman" w:cs="Times New Roman"/>
          <w:b/>
          <w:sz w:val="28"/>
          <w:szCs w:val="28"/>
          <w:lang w:val="uk-UA"/>
        </w:rPr>
        <w:t>12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D5F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Вкажіть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твердження, яке НЕ</w:t>
      </w:r>
      <w:r w:rsidRPr="001D5F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C2A67">
        <w:rPr>
          <w:rFonts w:ascii="Times New Roman" w:hAnsi="Times New Roman" w:cs="Times New Roman"/>
          <w:b/>
          <w:sz w:val="28"/>
          <w:szCs w:val="28"/>
          <w:lang w:val="uk-UA"/>
        </w:rPr>
        <w:t>відображає</w:t>
      </w:r>
      <w:r w:rsidRPr="001D5F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позицію Венеціанської комісії щодо фінансової незалежності </w:t>
      </w:r>
      <w:bookmarkStart w:id="0" w:name="_GoBack"/>
      <w:bookmarkEnd w:id="0"/>
      <w:r w:rsidRPr="001D5F62">
        <w:rPr>
          <w:rFonts w:ascii="Times New Roman" w:hAnsi="Times New Roman" w:cs="Times New Roman"/>
          <w:b/>
          <w:sz w:val="28"/>
          <w:szCs w:val="28"/>
          <w:lang w:val="uk-UA"/>
        </w:rPr>
        <w:t>прокуратури:</w:t>
      </w:r>
    </w:p>
    <w:p w:rsidR="001D5F62" w:rsidRPr="008D4E26" w:rsidRDefault="001D5F62" w:rsidP="00EA5E6A">
      <w:pPr>
        <w:jc w:val="both"/>
        <w:rPr>
          <w:b/>
          <w:lang w:val="uk-UA"/>
        </w:rPr>
      </w:pPr>
      <w:r w:rsidRPr="001D5F62">
        <w:rPr>
          <w:rFonts w:ascii="Times New Roman" w:hAnsi="Times New Roman" w:cs="Times New Roman"/>
          <w:b/>
          <w:sz w:val="26"/>
          <w:szCs w:val="26"/>
          <w:lang w:val="uk-UA"/>
        </w:rPr>
        <w:t xml:space="preserve">13. </w:t>
      </w:r>
      <w:r w:rsidRPr="00EA5E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Якою є </w:t>
      </w:r>
      <w:r w:rsidR="003E0BE5" w:rsidRPr="00EA5E6A">
        <w:rPr>
          <w:rFonts w:ascii="Times New Roman" w:hAnsi="Times New Roman" w:cs="Times New Roman"/>
          <w:b/>
          <w:sz w:val="28"/>
          <w:szCs w:val="28"/>
          <w:lang w:val="uk-UA"/>
        </w:rPr>
        <w:t>позиці</w:t>
      </w:r>
      <w:r w:rsidRPr="00EA5E6A"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  <w:r w:rsidR="003E0BE5" w:rsidRPr="00EA5E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Венеціанської комісії з приводу залучення прокурорів</w:t>
      </w:r>
      <w:r w:rsidRPr="00EA5E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</w:t>
      </w:r>
      <w:r w:rsidR="003E0BE5" w:rsidRPr="00EA5E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A5E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E0BE5" w:rsidRPr="00EA5E6A">
        <w:rPr>
          <w:rFonts w:ascii="Times New Roman" w:hAnsi="Times New Roman" w:cs="Times New Roman"/>
          <w:b/>
          <w:sz w:val="28"/>
          <w:szCs w:val="28"/>
          <w:lang w:val="uk-UA"/>
        </w:rPr>
        <w:t>діяльності</w:t>
      </w:r>
      <w:r w:rsidRPr="00EA5E6A">
        <w:rPr>
          <w:rFonts w:ascii="Times New Roman" w:hAnsi="Times New Roman" w:cs="Times New Roman"/>
          <w:b/>
          <w:sz w:val="28"/>
          <w:szCs w:val="28"/>
          <w:lang w:val="uk-UA"/>
        </w:rPr>
        <w:t>, не пов’язаної з безпосередніми професійними обов’язками?</w:t>
      </w:r>
      <w:r w:rsidR="00EA5E6A" w:rsidRPr="008D4E26">
        <w:rPr>
          <w:b/>
          <w:lang w:val="uk-UA"/>
        </w:rPr>
        <w:t xml:space="preserve"> </w:t>
      </w:r>
    </w:p>
    <w:p w:rsidR="00A15D5A" w:rsidRPr="00EA5E6A" w:rsidRDefault="008D4E26" w:rsidP="00EA5E6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A5E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14. </w:t>
      </w:r>
      <w:r w:rsidR="003E0BE5" w:rsidRPr="00EA5E6A">
        <w:rPr>
          <w:rFonts w:ascii="Times New Roman" w:hAnsi="Times New Roman" w:cs="Times New Roman"/>
          <w:b/>
          <w:sz w:val="28"/>
          <w:szCs w:val="28"/>
          <w:lang w:val="uk-UA"/>
        </w:rPr>
        <w:t>Чи повинен закон передбачати, згідно з позиціями Венеціанської комісії, право на подачу апеляції на негативний висновок кваліфікаційної комісії?</w:t>
      </w:r>
      <w:r w:rsidR="00EA5E6A" w:rsidRPr="00EA5E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E0BE5" w:rsidRPr="00EA5E6A" w:rsidRDefault="008D4E26" w:rsidP="00EA5E6A">
      <w:pPr>
        <w:rPr>
          <w:sz w:val="28"/>
          <w:szCs w:val="28"/>
          <w:lang w:val="uk-UA"/>
        </w:rPr>
      </w:pPr>
      <w:r w:rsidRPr="00EA5E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15. </w:t>
      </w:r>
      <w:r w:rsidR="00EA5E6A" w:rsidRPr="00EA5E6A">
        <w:rPr>
          <w:rFonts w:ascii="Times New Roman" w:hAnsi="Times New Roman" w:cs="Times New Roman"/>
          <w:b/>
          <w:sz w:val="28"/>
          <w:szCs w:val="28"/>
          <w:lang w:val="uk-UA"/>
        </w:rPr>
        <w:t>До якої гілки влади з</w:t>
      </w:r>
      <w:r w:rsidR="003E0BE5" w:rsidRPr="00EA5E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гідно зі стандартами Ради Європи, </w:t>
      </w:r>
      <w:r w:rsidR="00EA5E6A" w:rsidRPr="00EA5E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повинна відноситись </w:t>
      </w:r>
      <w:r w:rsidR="003E0BE5" w:rsidRPr="00EA5E6A">
        <w:rPr>
          <w:rFonts w:ascii="Times New Roman" w:hAnsi="Times New Roman" w:cs="Times New Roman"/>
          <w:b/>
          <w:sz w:val="28"/>
          <w:szCs w:val="28"/>
          <w:lang w:val="uk-UA"/>
        </w:rPr>
        <w:t>система органів прокуратури</w:t>
      </w:r>
      <w:r w:rsidR="00EA5E6A" w:rsidRPr="00EA5E6A">
        <w:rPr>
          <w:rFonts w:ascii="Times New Roman" w:hAnsi="Times New Roman" w:cs="Times New Roman"/>
          <w:b/>
          <w:sz w:val="28"/>
          <w:szCs w:val="28"/>
          <w:lang w:val="uk-UA"/>
        </w:rPr>
        <w:t>?</w:t>
      </w:r>
    </w:p>
    <w:p w:rsidR="00342BDE" w:rsidRPr="003E0BE5" w:rsidRDefault="00342BDE">
      <w:pPr>
        <w:rPr>
          <w:lang w:val="uk-UA"/>
        </w:rPr>
      </w:pPr>
    </w:p>
    <w:sectPr w:rsidR="00342BDE" w:rsidRPr="003E0BE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D255CD"/>
    <w:multiLevelType w:val="hybridMultilevel"/>
    <w:tmpl w:val="A4FCEC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BE5"/>
    <w:rsid w:val="001D5F62"/>
    <w:rsid w:val="00342BDE"/>
    <w:rsid w:val="003B3EDA"/>
    <w:rsid w:val="003E0BE5"/>
    <w:rsid w:val="006E2BA8"/>
    <w:rsid w:val="008C1EEE"/>
    <w:rsid w:val="008D4E26"/>
    <w:rsid w:val="00A15D5A"/>
    <w:rsid w:val="00CA04B3"/>
    <w:rsid w:val="00EA5E6A"/>
    <w:rsid w:val="00FC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7A881"/>
  <w15:chartTrackingRefBased/>
  <w15:docId w15:val="{70AC7FCF-1191-40F3-8330-213C660BB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0BE5"/>
    <w:pPr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Плотнікова Вероніка</dc:creator>
  <cp:keywords/>
  <dc:description/>
  <cp:lastModifiedBy>Сергійчук Сергій Олександрович</cp:lastModifiedBy>
  <cp:revision>3</cp:revision>
  <dcterms:created xsi:type="dcterms:W3CDTF">2018-03-16T12:05:00Z</dcterms:created>
  <dcterms:modified xsi:type="dcterms:W3CDTF">2018-04-27T09:39:00Z</dcterms:modified>
</cp:coreProperties>
</file>